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36" w:rsidRDefault="00103436" w:rsidP="00103436">
      <w:pPr>
        <w:shd w:val="clear" w:color="auto" w:fill="FFFFFF"/>
        <w:spacing w:after="150" w:line="312" w:lineRule="atLeast"/>
        <w:outlineLvl w:val="1"/>
        <w:rPr>
          <w:rFonts w:ascii="Verdana" w:eastAsia="Times New Roman" w:hAnsi="Verdana" w:cs="Times New Roman"/>
          <w:b/>
          <w:bCs/>
          <w:color w:val="41434A"/>
          <w:kern w:val="36"/>
          <w:sz w:val="30"/>
          <w:szCs w:val="30"/>
        </w:rPr>
      </w:pPr>
      <w:r w:rsidRPr="00103436">
        <w:rPr>
          <w:rFonts w:ascii="Verdana" w:eastAsia="Times New Roman" w:hAnsi="Verdana" w:cs="Times New Roman"/>
          <w:b/>
          <w:bCs/>
          <w:color w:val="41434A"/>
          <w:kern w:val="36"/>
          <w:sz w:val="30"/>
          <w:szCs w:val="30"/>
        </w:rPr>
        <w:drawing>
          <wp:inline distT="0" distB="0" distL="0" distR="0">
            <wp:extent cx="2838450" cy="838200"/>
            <wp:effectExtent l="19050" t="0" r="0" b="0"/>
            <wp:docPr id="15" name="Image 15" descr="http://img.over-blog.com/300x88/3/59/77/06/Journaux-marocains/la-vie-eco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over-blog.com/300x88/3/59/77/06/Journaux-marocains/la-vie-eco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36" w:rsidRPr="00103436" w:rsidRDefault="00103436" w:rsidP="00103436">
      <w:pPr>
        <w:shd w:val="clear" w:color="auto" w:fill="FFFFFF"/>
        <w:spacing w:after="150" w:line="312" w:lineRule="atLeast"/>
        <w:outlineLvl w:val="1"/>
        <w:rPr>
          <w:rFonts w:ascii="Verdana" w:eastAsia="Times New Roman" w:hAnsi="Verdana" w:cs="Times New Roman"/>
          <w:b/>
          <w:bCs/>
          <w:color w:val="41434A"/>
          <w:kern w:val="36"/>
          <w:sz w:val="30"/>
          <w:szCs w:val="30"/>
        </w:rPr>
      </w:pPr>
      <w:proofErr w:type="spellStart"/>
      <w:r w:rsidRPr="00103436">
        <w:rPr>
          <w:rFonts w:ascii="Verdana" w:eastAsia="Times New Roman" w:hAnsi="Verdana" w:cs="Times New Roman"/>
          <w:b/>
          <w:bCs/>
          <w:color w:val="41434A"/>
          <w:kern w:val="36"/>
          <w:sz w:val="30"/>
          <w:szCs w:val="30"/>
        </w:rPr>
        <w:t>Holcim</w:t>
      </w:r>
      <w:proofErr w:type="spellEnd"/>
      <w:r w:rsidRPr="00103436">
        <w:rPr>
          <w:rFonts w:ascii="Verdana" w:eastAsia="Times New Roman" w:hAnsi="Verdana" w:cs="Times New Roman"/>
          <w:b/>
          <w:bCs/>
          <w:color w:val="41434A"/>
          <w:kern w:val="36"/>
          <w:sz w:val="30"/>
          <w:szCs w:val="30"/>
        </w:rPr>
        <w:t xml:space="preserve"> dans le logement à 140 000 DH</w:t>
      </w:r>
    </w:p>
    <w:p w:rsidR="00103436" w:rsidRPr="00103436" w:rsidRDefault="00103436" w:rsidP="00103436">
      <w:pPr>
        <w:pStyle w:val="short1"/>
        <w:shd w:val="clear" w:color="auto" w:fill="FFFFFF"/>
        <w:spacing w:line="312" w:lineRule="atLeast"/>
        <w:rPr>
          <w:rFonts w:ascii="Verdana" w:hAnsi="Verdana"/>
        </w:rPr>
      </w:pPr>
      <w:r>
        <w:rPr>
          <w:rFonts w:ascii="Verdana" w:hAnsi="Verdana"/>
          <w:b w:val="0"/>
          <w:bCs w:val="0"/>
          <w:color w:val="41434A"/>
          <w:kern w:val="36"/>
          <w:sz w:val="30"/>
          <w:szCs w:val="30"/>
        </w:rPr>
        <w:t xml:space="preserve"> </w:t>
      </w:r>
      <w:r w:rsidRPr="00103436">
        <w:rPr>
          <w:rFonts w:ascii="Verdana" w:hAnsi="Verdana"/>
        </w:rPr>
        <w:t xml:space="preserve">Elle s'est associée à </w:t>
      </w:r>
      <w:proofErr w:type="spellStart"/>
      <w:r w:rsidRPr="00103436">
        <w:rPr>
          <w:rFonts w:ascii="Verdana" w:hAnsi="Verdana"/>
        </w:rPr>
        <w:t>Sotravo</w:t>
      </w:r>
      <w:proofErr w:type="spellEnd"/>
      <w:r w:rsidRPr="00103436">
        <w:rPr>
          <w:rFonts w:ascii="Verdana" w:hAnsi="Verdana"/>
        </w:rPr>
        <w:t xml:space="preserve"> et ACM21 </w:t>
      </w:r>
    </w:p>
    <w:p w:rsidR="00103436" w:rsidRPr="00103436" w:rsidRDefault="00103436" w:rsidP="00103436">
      <w:pPr>
        <w:shd w:val="clear" w:color="auto" w:fill="FFFFFF"/>
        <w:spacing w:after="150" w:line="312" w:lineRule="atLeast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</w:rPr>
        <w:drawing>
          <wp:inline distT="0" distB="0" distL="0" distR="0">
            <wp:extent cx="1428750" cy="1428750"/>
            <wp:effectExtent l="19050" t="0" r="0" b="0"/>
            <wp:docPr id="7" name="Image 7" descr="Holcim dans le logement à 140 000 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lcim dans le logement à 140 000 D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36" w:rsidRPr="00103436" w:rsidRDefault="00103436" w:rsidP="00103436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Entre le ciment et l’immobilier les vases sont désormais communicants. Après l’annonce, en 2007, par deux grands noms de la promotion immobilière, en l’occurrence Anas 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Sefrioui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Addoha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) et Miloud 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Chaâbi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, de leur intention de construire leurs propres cimenteries (celle d’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Addoha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 sera 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opérationelle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 en octobre 2010), aujourd’hui c’est au tour des cimentiers d’investir le métier de leurs futurs concurrents. Du côté des cimentiers, c’est 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Holcim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 qui vient d’ouvrir la voie en faisant ses premiers pas dans le secteur. Ce dernier est en effet actionnaire, à hauteur de 33%, dans le tour de table de la société de promotion immobilière, 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Mateen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. Le reste du capital est détenu à parts égales par la société 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Sotravo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, appartenant à l’ex-président de la CGEM, 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Abderrahim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 Lahjouji et un partenaire français, du nom </w:t>
      </w:r>
      <w:proofErr w:type="gram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de ACM21</w:t>
      </w:r>
      <w:proofErr w:type="gram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, également spécialisé dans la promotion 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immobilière.Créée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 en 2007 déjà, 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Mateen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 est aujourd’hui pleinement opérationnelle puisqu’elle vient de signer avec le holding public d’aménagement Al 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Omrane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, en avril dernier, une convention pour la réalisation d’un premier projet à 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Bouznika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br/>
        <w:t>Sur les 1 000 logements qui seront construits en deux tranches, 500 seront des appartements à faible valeur immobilière (140 000 DH) tandis que les 500 autres seront dédiés à la classe moyenne. Les travaux pour la première tranche devraient démarrer dans les prochains mois et les premières livraisons sont prévues pour 2011.</w:t>
      </w:r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Rappelons que depuis janvier dernier, le ministère de l’habitat et Al 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Omrane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 xml:space="preserve"> proposent aux promoteurs 3 800 ha de terrains à bas prix pour la construction de trois types de logements (les appartements à 140 000 DH, ceux de 200 000 DH ainsi que des logements pour la classe moyenne). Après l’appel d’offres lancé par Al </w:t>
      </w:r>
      <w:proofErr w:type="spellStart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Omrane</w:t>
      </w:r>
      <w:proofErr w:type="spellEnd"/>
      <w:r w:rsidRPr="00103436">
        <w:rPr>
          <w:rFonts w:ascii="Verdana" w:eastAsia="Times New Roman" w:hAnsi="Verdana" w:cs="Times New Roman"/>
          <w:color w:val="000000"/>
          <w:sz w:val="20"/>
          <w:szCs w:val="20"/>
        </w:rPr>
        <w:t>, plus de 60 promoteurs immobiliers avaient manifesté leur intérêt de participer au programme.</w:t>
      </w:r>
    </w:p>
    <w:p w:rsidR="00103436" w:rsidRPr="00103436" w:rsidRDefault="00103436" w:rsidP="00103436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03436">
        <w:rPr>
          <w:rFonts w:ascii="Verdana" w:eastAsia="Times New Roman" w:hAnsi="Verdana" w:cs="Times New Roman"/>
          <w:color w:val="000000"/>
          <w:sz w:val="18"/>
          <w:szCs w:val="18"/>
        </w:rPr>
        <w:t>N.B</w:t>
      </w:r>
      <w:r w:rsidRPr="00103436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hyperlink r:id="rId6" w:history="1">
        <w:r w:rsidRPr="00103436">
          <w:rPr>
            <w:rFonts w:ascii="Verdana" w:eastAsia="Times New Roman" w:hAnsi="Verdana" w:cs="Times New Roman"/>
            <w:color w:val="0000FF"/>
            <w:sz w:val="18"/>
            <w:u w:val="single"/>
          </w:rPr>
          <w:t>www.lavieeco.com</w:t>
        </w:r>
      </w:hyperlink>
      <w:r w:rsidRPr="0010343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103436" w:rsidRPr="00103436" w:rsidRDefault="00103436" w:rsidP="00103436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03436">
        <w:rPr>
          <w:rFonts w:ascii="Verdana" w:eastAsia="Times New Roman" w:hAnsi="Verdana" w:cs="Times New Roman"/>
          <w:color w:val="000000"/>
          <w:sz w:val="18"/>
          <w:szCs w:val="18"/>
        </w:rPr>
        <w:t>2009-05-18</w:t>
      </w:r>
    </w:p>
    <w:p w:rsidR="00103436" w:rsidRPr="00103436" w:rsidRDefault="00103436" w:rsidP="00103436">
      <w:pPr>
        <w:shd w:val="clear" w:color="auto" w:fill="FFFFFF"/>
        <w:spacing w:after="150" w:line="312" w:lineRule="atLeast"/>
        <w:outlineLvl w:val="1"/>
        <w:rPr>
          <w:rFonts w:ascii="Verdana" w:eastAsia="Times New Roman" w:hAnsi="Verdana" w:cs="Times New Roman"/>
          <w:b/>
          <w:bCs/>
          <w:color w:val="41434A"/>
          <w:kern w:val="36"/>
          <w:sz w:val="30"/>
          <w:szCs w:val="30"/>
        </w:rPr>
      </w:pPr>
    </w:p>
    <w:p w:rsidR="009A07DE" w:rsidRDefault="009A07DE"/>
    <w:sectPr w:rsidR="009A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3436"/>
    <w:rsid w:val="00103436"/>
    <w:rsid w:val="009A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436"/>
    <w:rPr>
      <w:rFonts w:ascii="Tahoma" w:hAnsi="Tahoma" w:cs="Tahoma"/>
      <w:sz w:val="16"/>
      <w:szCs w:val="16"/>
    </w:rPr>
  </w:style>
  <w:style w:type="paragraph" w:customStyle="1" w:styleId="short1">
    <w:name w:val="short1"/>
    <w:basedOn w:val="Normal"/>
    <w:rsid w:val="001034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2C2C2C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103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88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7D7D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522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7D7D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74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7D7D7"/>
                        <w:right w:val="none" w:sz="0" w:space="0" w:color="auto"/>
                      </w:divBdr>
                      <w:divsChild>
                        <w:div w:id="3472150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73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7D7D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294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7D7D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356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7D7D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605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7D7D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vieec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LAHJOUJI</dc:creator>
  <cp:keywords/>
  <dc:description/>
  <cp:lastModifiedBy>HIBA LAHJOUJI</cp:lastModifiedBy>
  <cp:revision>3</cp:revision>
  <dcterms:created xsi:type="dcterms:W3CDTF">2012-01-30T10:54:00Z</dcterms:created>
  <dcterms:modified xsi:type="dcterms:W3CDTF">2012-01-30T10:59:00Z</dcterms:modified>
</cp:coreProperties>
</file>